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114A5E57" w14:textId="33AEF2BE" w:rsidR="007E7A61" w:rsidRPr="007E7A61" w:rsidRDefault="007E7A61" w:rsidP="007E7A61">
      <w:pPr>
        <w:widowControl w:val="0"/>
        <w:tabs>
          <w:tab w:val="center" w:pos="851"/>
          <w:tab w:val="left" w:pos="1134"/>
          <w:tab w:val="center" w:pos="4153"/>
          <w:tab w:val="right" w:pos="8306"/>
        </w:tabs>
        <w:jc w:val="center"/>
        <w:rPr>
          <w:b/>
          <w:bCs/>
          <w:caps/>
          <w:szCs w:val="24"/>
        </w:rPr>
      </w:pPr>
      <w:r w:rsidRPr="007E7A61">
        <w:rPr>
          <w:b/>
          <w:bCs/>
          <w:caps/>
          <w:szCs w:val="24"/>
        </w:rPr>
        <w:t xml:space="preserve">DĖL </w:t>
      </w:r>
      <w:r>
        <w:rPr>
          <w:b/>
          <w:bCs/>
          <w:caps/>
          <w:szCs w:val="24"/>
        </w:rPr>
        <w:t>Skuodo rajono</w:t>
      </w:r>
      <w:r w:rsidRPr="007E7A61">
        <w:rPr>
          <w:b/>
          <w:bCs/>
          <w:caps/>
          <w:szCs w:val="24"/>
        </w:rPr>
        <w:t xml:space="preserve"> SAVIVALDYBĖS SUTIKIMŲ STATYTI STATINIUS IŠDAVIMO TAISYKLIŲ PATVIRTINIMO</w:t>
      </w:r>
    </w:p>
    <w:p w14:paraId="2FAA50AF" w14:textId="77777777" w:rsidR="006860A4" w:rsidRPr="00534A74" w:rsidRDefault="006860A4">
      <w:pPr>
        <w:widowControl w:val="0"/>
        <w:tabs>
          <w:tab w:val="center" w:pos="851"/>
          <w:tab w:val="left" w:pos="1134"/>
          <w:tab w:val="center" w:pos="4153"/>
          <w:tab w:val="right" w:pos="8306"/>
        </w:tabs>
        <w:jc w:val="center"/>
        <w:rPr>
          <w:color w:val="000000"/>
          <w:sz w:val="16"/>
          <w:szCs w:val="16"/>
          <w:shd w:val="clear" w:color="auto" w:fill="FFFFFF"/>
        </w:rPr>
      </w:pPr>
    </w:p>
    <w:p w14:paraId="33E60D29" w14:textId="6D245D70"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7E7A61">
        <w:rPr>
          <w:color w:val="000000"/>
          <w:szCs w:val="24"/>
          <w:shd w:val="clear" w:color="auto" w:fill="FFFFFF"/>
        </w:rPr>
        <w:t>6</w:t>
      </w:r>
      <w:r>
        <w:rPr>
          <w:color w:val="000000"/>
          <w:szCs w:val="24"/>
          <w:shd w:val="clear" w:color="auto" w:fill="FFFFFF"/>
        </w:rPr>
        <w:t xml:space="preserve"> m.</w:t>
      </w:r>
      <w:r w:rsidR="00E216E0">
        <w:rPr>
          <w:color w:val="000000"/>
          <w:szCs w:val="24"/>
          <w:shd w:val="clear" w:color="auto" w:fill="FFFFFF"/>
        </w:rPr>
        <w:t xml:space="preserve"> </w:t>
      </w:r>
      <w:r w:rsidR="007E7A61">
        <w:rPr>
          <w:color w:val="000000"/>
          <w:szCs w:val="24"/>
          <w:shd w:val="clear" w:color="auto" w:fill="FFFFFF"/>
        </w:rPr>
        <w:t>sausio</w:t>
      </w:r>
      <w:r w:rsidR="00555BD6">
        <w:rPr>
          <w:color w:val="000000"/>
          <w:szCs w:val="24"/>
          <w:shd w:val="clear" w:color="auto" w:fill="FFFFFF"/>
        </w:rPr>
        <w:t xml:space="preserve"> </w:t>
      </w:r>
      <w:r w:rsidR="004C0D6E">
        <w:rPr>
          <w:color w:val="000000"/>
          <w:szCs w:val="24"/>
          <w:shd w:val="clear" w:color="auto" w:fill="FFFFFF"/>
        </w:rPr>
        <w:t xml:space="preserve">19 </w:t>
      </w:r>
      <w:r>
        <w:rPr>
          <w:color w:val="000000"/>
          <w:szCs w:val="24"/>
          <w:shd w:val="clear" w:color="auto" w:fill="FFFFFF"/>
        </w:rPr>
        <w:t>d. Nr. T10-</w:t>
      </w:r>
      <w:r w:rsidR="004C0D6E">
        <w:rPr>
          <w:color w:val="000000"/>
          <w:szCs w:val="24"/>
          <w:shd w:val="clear" w:color="auto" w:fill="FFFFFF"/>
        </w:rPr>
        <w:t>9</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Pr="00534A74" w:rsidRDefault="006860A4">
      <w:pPr>
        <w:widowControl w:val="0"/>
        <w:tabs>
          <w:tab w:val="center" w:pos="851"/>
          <w:tab w:val="left" w:pos="1134"/>
          <w:tab w:val="center" w:pos="4153"/>
          <w:tab w:val="right" w:pos="8306"/>
        </w:tabs>
        <w:ind w:firstLine="1247"/>
        <w:jc w:val="both"/>
        <w:rPr>
          <w:sz w:val="16"/>
          <w:szCs w:val="16"/>
        </w:rPr>
      </w:pPr>
    </w:p>
    <w:p w14:paraId="1AA4E743" w14:textId="56C6A26F" w:rsidR="007E7A61" w:rsidRPr="007E7A61" w:rsidRDefault="007E7A61" w:rsidP="00E557A0">
      <w:pPr>
        <w:widowControl w:val="0"/>
        <w:tabs>
          <w:tab w:val="center" w:pos="851"/>
          <w:tab w:val="left" w:pos="1134"/>
          <w:tab w:val="center" w:pos="4153"/>
          <w:tab w:val="right" w:pos="8306"/>
        </w:tabs>
        <w:ind w:firstLine="1247"/>
        <w:jc w:val="both"/>
        <w:rPr>
          <w:szCs w:val="24"/>
        </w:rPr>
      </w:pPr>
      <w:bookmarkStart w:id="0" w:name="_Hlk216090710"/>
      <w:r w:rsidRPr="007E7A61">
        <w:rPr>
          <w:szCs w:val="24"/>
        </w:rPr>
        <w:t xml:space="preserve">Vadovaudamasi </w:t>
      </w:r>
      <w:r w:rsidR="00702937" w:rsidRPr="00702937">
        <w:rPr>
          <w:szCs w:val="24"/>
        </w:rPr>
        <w:t>Lietuvos Respublikos vietos savivaldos įstatymo 15 straipsnio 2 dalies 20 punktu</w:t>
      </w:r>
      <w:r w:rsidR="00702937">
        <w:rPr>
          <w:szCs w:val="24"/>
        </w:rPr>
        <w:t xml:space="preserve">, </w:t>
      </w:r>
      <w:r w:rsidRPr="007E7A61">
        <w:rPr>
          <w:szCs w:val="24"/>
        </w:rPr>
        <w:t xml:space="preserve">Lietuvos Respublikos žemės įstatymo 7 straipsnio 1 dalies </w:t>
      </w:r>
      <w:r w:rsidR="00905399">
        <w:rPr>
          <w:szCs w:val="24"/>
        </w:rPr>
        <w:t>2</w:t>
      </w:r>
      <w:r w:rsidRPr="007E7A61">
        <w:rPr>
          <w:szCs w:val="24"/>
        </w:rPr>
        <w:t xml:space="preserve"> punktu ir 34 straipsnio 1 dalimi, Lietuvos Respublikos statybos įstatymo 3 straipsnio 2 dalies 1 punkt</w:t>
      </w:r>
      <w:r w:rsidR="00577C8C">
        <w:rPr>
          <w:szCs w:val="24"/>
        </w:rPr>
        <w:t>u</w:t>
      </w:r>
      <w:r w:rsidRPr="007E7A61">
        <w:rPr>
          <w:szCs w:val="24"/>
        </w:rPr>
        <w:t>, 27 straipsnio 5 dalies 6, 14 ir 16 punktais, Lietuvos Respublikos elektros energetikos įstatymo 75 straipsnio 3 dalimi, Lietuvos Respublikos gamtinių dujų įstatymo 13</w:t>
      </w:r>
      <w:r w:rsidRPr="007E7A61">
        <w:rPr>
          <w:szCs w:val="24"/>
          <w:vertAlign w:val="superscript"/>
        </w:rPr>
        <w:t> </w:t>
      </w:r>
      <w:r w:rsidRPr="007E7A61">
        <w:rPr>
          <w:szCs w:val="24"/>
        </w:rPr>
        <w:t xml:space="preserve"> straipsnio 1 dalimi, Lietuvos Respublikos elektroninių ryšių įstatymo 42 straipsnio 1 dalimi, Lietuvos Respublikos medžioklės įstatymo 12 straipsnio 2 dalies 3 punktu, Lietuvos Respublikos reklamos įstatymo 12 straipsnio 1 dalies 4 punktu, </w:t>
      </w:r>
      <w:r w:rsidR="00E33D66">
        <w:rPr>
          <w:szCs w:val="24"/>
        </w:rPr>
        <w:t>S</w:t>
      </w:r>
      <w:r w:rsidRPr="007E7A61">
        <w:rPr>
          <w:szCs w:val="24"/>
        </w:rPr>
        <w:t xml:space="preserve">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w:t>
      </w:r>
      <w:r w:rsidR="00E33D66">
        <w:rPr>
          <w:szCs w:val="24"/>
        </w:rPr>
        <w:t>S</w:t>
      </w:r>
      <w:r w:rsidRPr="007E7A61">
        <w:rPr>
          <w:szCs w:val="24"/>
        </w:rPr>
        <w:t>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4 priedo 1.2, 1.3 ir 1.6 papunkčiais, 2 punktu, 7 priedu, </w:t>
      </w:r>
      <w:r w:rsidR="00E33D66">
        <w:rPr>
          <w:szCs w:val="24"/>
        </w:rPr>
        <w:t>S</w:t>
      </w:r>
      <w:r w:rsidRPr="007E7A61">
        <w:rPr>
          <w:szCs w:val="24"/>
        </w:rPr>
        <w:t>tatybos techninio reglamento STR 2.02.01:2004 „Gyvenamieji pastatai“, patvirtinto Lietuvos Respublikos aplinkos ministro 2003 m. gruodžio 24 d. įsakymu Nr. 705 „Dėl statybos techninio reglamento STR 2.02.01:2004 „Gyvenamieji pastatai“ patvirtinimo“, 193 punktu</w:t>
      </w:r>
      <w:bookmarkEnd w:id="0"/>
      <w:r w:rsidR="00E557A0">
        <w:rPr>
          <w:szCs w:val="24"/>
        </w:rPr>
        <w:t xml:space="preserve">, </w:t>
      </w:r>
      <w:r w:rsidRPr="007E7A61">
        <w:rPr>
          <w:szCs w:val="24"/>
        </w:rPr>
        <w:t xml:space="preserve"> </w:t>
      </w:r>
      <w:r w:rsidR="00E557A0">
        <w:rPr>
          <w:szCs w:val="24"/>
        </w:rPr>
        <w:t>Skuodo rajono</w:t>
      </w:r>
      <w:r w:rsidRPr="007E7A61">
        <w:rPr>
          <w:szCs w:val="24"/>
        </w:rPr>
        <w:t xml:space="preserve"> savivaldybės taryba </w:t>
      </w:r>
      <w:r w:rsidRPr="004C0D6E">
        <w:rPr>
          <w:spacing w:val="40"/>
          <w:szCs w:val="24"/>
        </w:rPr>
        <w:t>n</w:t>
      </w:r>
      <w:r w:rsidR="004C0D6E" w:rsidRPr="004C0D6E">
        <w:rPr>
          <w:spacing w:val="40"/>
          <w:szCs w:val="24"/>
        </w:rPr>
        <w:t>usprendžia</w:t>
      </w:r>
      <w:r w:rsidRPr="007E7A61">
        <w:rPr>
          <w:szCs w:val="24"/>
        </w:rPr>
        <w:t>:</w:t>
      </w:r>
    </w:p>
    <w:p w14:paraId="4348C0F1" w14:textId="066BC7B8" w:rsidR="007E7A61" w:rsidRDefault="007E7A61" w:rsidP="00E557A0">
      <w:pPr>
        <w:widowControl w:val="0"/>
        <w:tabs>
          <w:tab w:val="center" w:pos="851"/>
          <w:tab w:val="left" w:pos="1134"/>
          <w:tab w:val="center" w:pos="4153"/>
          <w:tab w:val="right" w:pos="8306"/>
        </w:tabs>
        <w:ind w:firstLine="1247"/>
        <w:jc w:val="both"/>
        <w:rPr>
          <w:szCs w:val="24"/>
        </w:rPr>
      </w:pPr>
      <w:r>
        <w:rPr>
          <w:szCs w:val="24"/>
        </w:rPr>
        <w:t xml:space="preserve">1. </w:t>
      </w:r>
      <w:r w:rsidRPr="007E7A61">
        <w:rPr>
          <w:szCs w:val="24"/>
        </w:rPr>
        <w:t>Patvirtinti S</w:t>
      </w:r>
      <w:r w:rsidR="00E33D66">
        <w:rPr>
          <w:szCs w:val="24"/>
        </w:rPr>
        <w:t>kuodo rajono savivaldybės s</w:t>
      </w:r>
      <w:r w:rsidRPr="007E7A61">
        <w:rPr>
          <w:szCs w:val="24"/>
        </w:rPr>
        <w:t>utikimų statyti statinius išdavimo taisykles (pridedama).</w:t>
      </w:r>
    </w:p>
    <w:p w14:paraId="73EDE039" w14:textId="74591AEA" w:rsidR="007E7A61" w:rsidRDefault="007E7A61" w:rsidP="00E557A0">
      <w:pPr>
        <w:widowControl w:val="0"/>
        <w:tabs>
          <w:tab w:val="center" w:pos="851"/>
          <w:tab w:val="left" w:pos="1134"/>
          <w:tab w:val="center" w:pos="4153"/>
          <w:tab w:val="right" w:pos="8306"/>
        </w:tabs>
        <w:ind w:firstLine="1247"/>
        <w:jc w:val="both"/>
        <w:rPr>
          <w:szCs w:val="24"/>
        </w:rPr>
      </w:pPr>
      <w:r>
        <w:rPr>
          <w:szCs w:val="24"/>
        </w:rPr>
        <w:t>2. Pripažinti netekusi</w:t>
      </w:r>
      <w:r w:rsidR="00E33D66">
        <w:rPr>
          <w:szCs w:val="24"/>
        </w:rPr>
        <w:t>ai</w:t>
      </w:r>
      <w:r>
        <w:rPr>
          <w:szCs w:val="24"/>
        </w:rPr>
        <w:t>s galios</w:t>
      </w:r>
      <w:r w:rsidR="001467A1">
        <w:rPr>
          <w:szCs w:val="24"/>
        </w:rPr>
        <w:t>:</w:t>
      </w:r>
    </w:p>
    <w:p w14:paraId="07BFE239" w14:textId="74103161" w:rsidR="007E7A61" w:rsidRDefault="007E7A61" w:rsidP="00E557A0">
      <w:pPr>
        <w:widowControl w:val="0"/>
        <w:tabs>
          <w:tab w:val="center" w:pos="851"/>
          <w:tab w:val="left" w:pos="1134"/>
          <w:tab w:val="center" w:pos="4153"/>
          <w:tab w:val="right" w:pos="8306"/>
        </w:tabs>
        <w:ind w:firstLine="1247"/>
        <w:jc w:val="both"/>
        <w:rPr>
          <w:szCs w:val="24"/>
        </w:rPr>
      </w:pPr>
      <w:r>
        <w:rPr>
          <w:szCs w:val="24"/>
        </w:rPr>
        <w:tab/>
        <w:t xml:space="preserve">2.1. </w:t>
      </w:r>
      <w:r w:rsidR="001467A1">
        <w:rPr>
          <w:szCs w:val="24"/>
        </w:rPr>
        <w:t xml:space="preserve">Skuodo rajono savivaldybės tarybos 2024 m. sausio 25 d. sprendimą </w:t>
      </w:r>
      <w:r>
        <w:rPr>
          <w:szCs w:val="24"/>
        </w:rPr>
        <w:t>Nr. T9-7 ,,</w:t>
      </w:r>
      <w:r w:rsidRPr="00937D0F">
        <w:rPr>
          <w:szCs w:val="24"/>
        </w:rPr>
        <w:t>Dėl Skuodo rajono savivaldybės sutikimų statyti valstybinės reikšmės paviršiniuose vandens telkiniuose laikinuosius nesudėtinguosius statinius išdavimo taisyklių patvirtinimo</w:t>
      </w:r>
      <w:r>
        <w:rPr>
          <w:szCs w:val="24"/>
        </w:rPr>
        <w:t>“</w:t>
      </w:r>
      <w:r w:rsidR="00E469AE">
        <w:rPr>
          <w:szCs w:val="24"/>
        </w:rPr>
        <w:t>;</w:t>
      </w:r>
    </w:p>
    <w:p w14:paraId="67564D64" w14:textId="651B59BD" w:rsidR="007E7A61" w:rsidRDefault="007E7A61" w:rsidP="00E557A0">
      <w:pPr>
        <w:widowControl w:val="0"/>
        <w:tabs>
          <w:tab w:val="center" w:pos="851"/>
          <w:tab w:val="left" w:pos="1134"/>
          <w:tab w:val="center" w:pos="4153"/>
          <w:tab w:val="right" w:pos="8306"/>
        </w:tabs>
        <w:ind w:firstLine="1247"/>
        <w:jc w:val="both"/>
        <w:rPr>
          <w:szCs w:val="24"/>
        </w:rPr>
      </w:pPr>
      <w:r>
        <w:rPr>
          <w:szCs w:val="24"/>
        </w:rPr>
        <w:t xml:space="preserve">2.2. </w:t>
      </w:r>
      <w:r w:rsidR="001467A1">
        <w:rPr>
          <w:szCs w:val="24"/>
        </w:rPr>
        <w:t xml:space="preserve">Skuodo rajono savivaldybės tarybos 2024 m. sausio 25 d. sprendimą </w:t>
      </w:r>
      <w:r>
        <w:rPr>
          <w:szCs w:val="24"/>
        </w:rPr>
        <w:t>Nr. T9-8 ,,</w:t>
      </w:r>
      <w:r w:rsidRPr="00937D0F">
        <w:rPr>
          <w:szCs w:val="24"/>
        </w:rPr>
        <w:t>Dėl Skuodo rajono savivaldybės sutikimų statyti statinius žemės sklypuose, besiribojančiuose su valstybinės žemės sklypais ar valstybine žeme, kurioje nesuformuoti žemės sklypai, išdavimo taisyklių patvirtinimo</w:t>
      </w:r>
      <w:r>
        <w:rPr>
          <w:szCs w:val="24"/>
        </w:rPr>
        <w:t>“</w:t>
      </w:r>
      <w:r w:rsidR="00E469AE">
        <w:rPr>
          <w:szCs w:val="24"/>
        </w:rPr>
        <w:t>;</w:t>
      </w:r>
    </w:p>
    <w:p w14:paraId="74E3E75E" w14:textId="12997CD8" w:rsidR="007E7A61" w:rsidRDefault="007E7A61" w:rsidP="00E557A0">
      <w:pPr>
        <w:widowControl w:val="0"/>
        <w:tabs>
          <w:tab w:val="center" w:pos="851"/>
          <w:tab w:val="left" w:pos="1134"/>
          <w:tab w:val="center" w:pos="4153"/>
          <w:tab w:val="right" w:pos="8306"/>
        </w:tabs>
        <w:ind w:firstLine="1247"/>
        <w:jc w:val="both"/>
        <w:rPr>
          <w:szCs w:val="24"/>
        </w:rPr>
      </w:pPr>
      <w:r>
        <w:rPr>
          <w:szCs w:val="24"/>
        </w:rPr>
        <w:tab/>
        <w:t xml:space="preserve">2.3. </w:t>
      </w:r>
      <w:r w:rsidR="001467A1">
        <w:rPr>
          <w:szCs w:val="24"/>
        </w:rPr>
        <w:t xml:space="preserve">Skuodo rajono savivaldybės tarybos 2024 m. sausio 25 d. sprendimą </w:t>
      </w:r>
      <w:r>
        <w:rPr>
          <w:szCs w:val="24"/>
        </w:rPr>
        <w:t>Nr. T9-9 ,,</w:t>
      </w:r>
      <w:r w:rsidRPr="00937D0F">
        <w:rPr>
          <w:szCs w:val="24"/>
        </w:rPr>
        <w:t>Dėl Skuodo rajono savivaldybės sutikimų statyti laikinuosius nesudėtinguosius statinius, įrengti įrenginius valstybinėje žemėje, kurioje nesuformuoti žemės sklypai, išdavimo taisyklių patvirtinimo</w:t>
      </w:r>
      <w:r w:rsidR="0045528C">
        <w:rPr>
          <w:szCs w:val="24"/>
        </w:rPr>
        <w:t>“</w:t>
      </w:r>
      <w:r w:rsidR="00E469AE">
        <w:rPr>
          <w:szCs w:val="24"/>
        </w:rPr>
        <w:t>;</w:t>
      </w:r>
    </w:p>
    <w:p w14:paraId="662FEC85" w14:textId="2557230B" w:rsidR="007E7A61" w:rsidRDefault="007E7A61" w:rsidP="00E557A0">
      <w:pPr>
        <w:widowControl w:val="0"/>
        <w:tabs>
          <w:tab w:val="center" w:pos="851"/>
          <w:tab w:val="left" w:pos="1134"/>
          <w:tab w:val="center" w:pos="4153"/>
          <w:tab w:val="right" w:pos="8306"/>
        </w:tabs>
        <w:ind w:firstLine="1247"/>
        <w:jc w:val="both"/>
        <w:rPr>
          <w:szCs w:val="24"/>
        </w:rPr>
      </w:pPr>
      <w:r>
        <w:rPr>
          <w:szCs w:val="24"/>
        </w:rPr>
        <w:tab/>
        <w:t xml:space="preserve">2.4. </w:t>
      </w:r>
      <w:r w:rsidR="001467A1">
        <w:rPr>
          <w:szCs w:val="24"/>
        </w:rPr>
        <w:t xml:space="preserve">Skuodo rajono savivaldybės tarybos 2024 m. sausio 25 d. sprendimą </w:t>
      </w:r>
      <w:r>
        <w:rPr>
          <w:szCs w:val="24"/>
        </w:rPr>
        <w:t>Nr. T9-10 ,,</w:t>
      </w:r>
      <w:r w:rsidRPr="00937D0F">
        <w:rPr>
          <w:szCs w:val="24"/>
        </w:rPr>
        <w:t>Dėl Skuodo rajono savivaldybės sutikimų laikinai naudotis valstybine žeme statybos metu išdavimo taisyklių patvirtinimo</w:t>
      </w:r>
      <w:r>
        <w:rPr>
          <w:szCs w:val="24"/>
        </w:rPr>
        <w:t>“</w:t>
      </w:r>
      <w:r w:rsidR="00E469AE">
        <w:rPr>
          <w:szCs w:val="24"/>
        </w:rPr>
        <w:t>;</w:t>
      </w:r>
    </w:p>
    <w:p w14:paraId="57918F65" w14:textId="1AE815CB" w:rsidR="007E7A61" w:rsidRDefault="007E7A61" w:rsidP="00E557A0">
      <w:pPr>
        <w:widowControl w:val="0"/>
        <w:tabs>
          <w:tab w:val="center" w:pos="851"/>
          <w:tab w:val="left" w:pos="1134"/>
          <w:tab w:val="center" w:pos="4153"/>
          <w:tab w:val="right" w:pos="8306"/>
        </w:tabs>
        <w:ind w:firstLine="1247"/>
        <w:jc w:val="both"/>
        <w:rPr>
          <w:szCs w:val="24"/>
        </w:rPr>
      </w:pPr>
      <w:r>
        <w:rPr>
          <w:szCs w:val="24"/>
        </w:rPr>
        <w:tab/>
        <w:t xml:space="preserve">2.5. </w:t>
      </w:r>
      <w:r w:rsidR="001467A1">
        <w:rPr>
          <w:szCs w:val="24"/>
        </w:rPr>
        <w:t xml:space="preserve">Skuodo rajono savivaldybės tarybos 2024 m. sausio 25 d. sprendimą </w:t>
      </w:r>
      <w:r>
        <w:rPr>
          <w:szCs w:val="24"/>
        </w:rPr>
        <w:t>Nr. T9-11 ,,</w:t>
      </w:r>
      <w:r w:rsidRPr="001672E0">
        <w:rPr>
          <w:szCs w:val="24"/>
        </w:rPr>
        <w:t>Dėl Skuodo rajono savivaldybės sutikimų tiesti susisiekimo komunikacijas, inžinerinius tinklus ir statyti jiems funkcionuoti būtinus statinius, įrengti plokščiuosius horizontalius inžinerinius statinius valstybinėje žemėje, kurioje nesuformuoti žemės sklypai, išdavimo taisyklių patvirtinimo</w:t>
      </w:r>
      <w:r>
        <w:rPr>
          <w:szCs w:val="24"/>
        </w:rPr>
        <w:t>“.</w:t>
      </w:r>
    </w:p>
    <w:p w14:paraId="0636F0CF" w14:textId="77777777" w:rsidR="007E7A61" w:rsidRPr="00462224" w:rsidRDefault="007E7A61" w:rsidP="00E557A0">
      <w:pPr>
        <w:ind w:firstLine="1247"/>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C0D6E" w14:paraId="60C15116" w14:textId="77777777" w:rsidTr="004C0D6E">
        <w:tc>
          <w:tcPr>
            <w:tcW w:w="4814" w:type="dxa"/>
          </w:tcPr>
          <w:p w14:paraId="35C4FF75" w14:textId="19527CAD" w:rsidR="004C0D6E" w:rsidRDefault="004C0D6E" w:rsidP="004C0D6E">
            <w:pPr>
              <w:tabs>
                <w:tab w:val="left" w:pos="5670"/>
                <w:tab w:val="left" w:pos="7044"/>
              </w:tabs>
              <w:ind w:hanging="120"/>
              <w:jc w:val="both"/>
              <w:rPr>
                <w:szCs w:val="24"/>
              </w:rPr>
            </w:pPr>
            <w:r>
              <w:rPr>
                <w:szCs w:val="24"/>
              </w:rPr>
              <w:t>Savivaldybės meras</w:t>
            </w:r>
          </w:p>
        </w:tc>
        <w:tc>
          <w:tcPr>
            <w:tcW w:w="4815" w:type="dxa"/>
          </w:tcPr>
          <w:p w14:paraId="6189063E" w14:textId="77777777" w:rsidR="004C0D6E" w:rsidRDefault="004C0D6E">
            <w:pPr>
              <w:tabs>
                <w:tab w:val="left" w:pos="5670"/>
                <w:tab w:val="left" w:pos="7044"/>
              </w:tabs>
              <w:jc w:val="both"/>
              <w:rPr>
                <w:szCs w:val="24"/>
              </w:rPr>
            </w:pPr>
          </w:p>
        </w:tc>
      </w:tr>
    </w:tbl>
    <w:p w14:paraId="5020552D" w14:textId="6878F514" w:rsidR="006860A4" w:rsidRDefault="006860A4">
      <w:pPr>
        <w:tabs>
          <w:tab w:val="left" w:pos="5670"/>
          <w:tab w:val="left" w:pos="7044"/>
        </w:tabs>
        <w:jc w:val="both"/>
        <w:rPr>
          <w:szCs w:val="24"/>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rsidSect="004C0D6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AADEB" w14:textId="77777777" w:rsidR="00671E08" w:rsidRDefault="00671E08">
      <w:r>
        <w:separator/>
      </w:r>
    </w:p>
  </w:endnote>
  <w:endnote w:type="continuationSeparator" w:id="0">
    <w:p w14:paraId="3AB99E81" w14:textId="77777777" w:rsidR="00671E08" w:rsidRDefault="00671E08">
      <w:r>
        <w:continuationSeparator/>
      </w:r>
    </w:p>
  </w:endnote>
  <w:endnote w:type="continuationNotice" w:id="1">
    <w:p w14:paraId="4157EE5C" w14:textId="77777777" w:rsidR="00671E08" w:rsidRDefault="00671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6934E" w14:textId="77777777" w:rsidR="00671E08" w:rsidRDefault="00671E08">
      <w:r>
        <w:separator/>
      </w:r>
    </w:p>
  </w:footnote>
  <w:footnote w:type="continuationSeparator" w:id="0">
    <w:p w14:paraId="4545921A" w14:textId="77777777" w:rsidR="00671E08" w:rsidRDefault="00671E08">
      <w:r>
        <w:continuationSeparator/>
      </w:r>
    </w:p>
  </w:footnote>
  <w:footnote w:type="continuationNotice" w:id="1">
    <w:p w14:paraId="180E086E" w14:textId="77777777" w:rsidR="00671E08" w:rsidRDefault="00671E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467A1"/>
    <w:rsid w:val="001F229D"/>
    <w:rsid w:val="001F59E8"/>
    <w:rsid w:val="00200BBC"/>
    <w:rsid w:val="00206277"/>
    <w:rsid w:val="0021341B"/>
    <w:rsid w:val="00221347"/>
    <w:rsid w:val="002868B6"/>
    <w:rsid w:val="002B1D87"/>
    <w:rsid w:val="0030156A"/>
    <w:rsid w:val="0032574B"/>
    <w:rsid w:val="003313E0"/>
    <w:rsid w:val="00340159"/>
    <w:rsid w:val="003A31EE"/>
    <w:rsid w:val="003B7DF1"/>
    <w:rsid w:val="003C6592"/>
    <w:rsid w:val="00402D0A"/>
    <w:rsid w:val="0045528C"/>
    <w:rsid w:val="00482CE7"/>
    <w:rsid w:val="004C0D6E"/>
    <w:rsid w:val="004C6992"/>
    <w:rsid w:val="004C74D4"/>
    <w:rsid w:val="005134A6"/>
    <w:rsid w:val="00526169"/>
    <w:rsid w:val="00534A74"/>
    <w:rsid w:val="00555BD6"/>
    <w:rsid w:val="00577C8C"/>
    <w:rsid w:val="005D3621"/>
    <w:rsid w:val="00602E62"/>
    <w:rsid w:val="00612688"/>
    <w:rsid w:val="00623CF7"/>
    <w:rsid w:val="00636474"/>
    <w:rsid w:val="006568E0"/>
    <w:rsid w:val="00671E08"/>
    <w:rsid w:val="006860A4"/>
    <w:rsid w:val="006972A3"/>
    <w:rsid w:val="006B0F4A"/>
    <w:rsid w:val="006E0C10"/>
    <w:rsid w:val="00702937"/>
    <w:rsid w:val="00737277"/>
    <w:rsid w:val="007407CF"/>
    <w:rsid w:val="00763FA3"/>
    <w:rsid w:val="007C3444"/>
    <w:rsid w:val="007E7A61"/>
    <w:rsid w:val="008444DC"/>
    <w:rsid w:val="00864D86"/>
    <w:rsid w:val="008A3F0B"/>
    <w:rsid w:val="008C26C2"/>
    <w:rsid w:val="00905399"/>
    <w:rsid w:val="009337A2"/>
    <w:rsid w:val="009603A8"/>
    <w:rsid w:val="009808C4"/>
    <w:rsid w:val="009B17CB"/>
    <w:rsid w:val="00A05D7B"/>
    <w:rsid w:val="00A667EC"/>
    <w:rsid w:val="00AF5110"/>
    <w:rsid w:val="00B02D61"/>
    <w:rsid w:val="00B06467"/>
    <w:rsid w:val="00B26615"/>
    <w:rsid w:val="00B37777"/>
    <w:rsid w:val="00B42575"/>
    <w:rsid w:val="00B51E09"/>
    <w:rsid w:val="00B56F30"/>
    <w:rsid w:val="00B709A6"/>
    <w:rsid w:val="00BF3F6A"/>
    <w:rsid w:val="00C105B2"/>
    <w:rsid w:val="00C4141B"/>
    <w:rsid w:val="00C4268C"/>
    <w:rsid w:val="00C75F90"/>
    <w:rsid w:val="00CC21B5"/>
    <w:rsid w:val="00CC233F"/>
    <w:rsid w:val="00CD3908"/>
    <w:rsid w:val="00CF7BC8"/>
    <w:rsid w:val="00D11319"/>
    <w:rsid w:val="00D6428C"/>
    <w:rsid w:val="00DB4D5F"/>
    <w:rsid w:val="00E20767"/>
    <w:rsid w:val="00E216E0"/>
    <w:rsid w:val="00E33D66"/>
    <w:rsid w:val="00E469AE"/>
    <w:rsid w:val="00E557A0"/>
    <w:rsid w:val="00EB7BAE"/>
    <w:rsid w:val="00F14F04"/>
    <w:rsid w:val="00FB745C"/>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2</TotalTime>
  <Pages>1</Pages>
  <Words>2264</Words>
  <Characters>1291</Characters>
  <Application>Microsoft Office Word</Application>
  <DocSecurity>4</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2026-01-19T08:22:00Z</dcterms:created>
  <dcterms:modified xsi:type="dcterms:W3CDTF">2026-01-19T08:22:00Z</dcterms:modified>
</cp:coreProperties>
</file>